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FEC" w:rsidRPr="00307DB5" w:rsidRDefault="00567FEC" w:rsidP="00794259">
      <w:pPr>
        <w:jc w:val="center"/>
        <w:rPr>
          <w:rFonts w:asciiTheme="minorHAnsi" w:hAnsiTheme="minorHAnsi"/>
          <w:b/>
          <w:bCs/>
          <w:lang w:val="bg-BG"/>
        </w:rPr>
      </w:pPr>
      <w:r w:rsidRPr="00307DB5">
        <w:rPr>
          <w:rFonts w:asciiTheme="minorHAnsi" w:hAnsiTheme="minorHAnsi"/>
          <w:b/>
          <w:bCs/>
          <w:lang w:val="bg-BG"/>
        </w:rPr>
        <w:t>ПРАВИЛА ЗА ПРОВЕЖДАНЕ НА ПРОЦЕДУРАТА</w:t>
      </w:r>
    </w:p>
    <w:p w:rsidR="00794259" w:rsidRPr="00307DB5" w:rsidRDefault="00794259" w:rsidP="00567FEC">
      <w:pPr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</w:p>
    <w:p w:rsidR="00567FEC" w:rsidRPr="00307DB5" w:rsidRDefault="00567FEC" w:rsidP="00567FEC">
      <w:pPr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/>
          <w:bCs/>
          <w:sz w:val="22"/>
          <w:szCs w:val="22"/>
          <w:lang w:val="bg-BG"/>
        </w:rPr>
        <w:t>1. Общи правила за провеждане на процедурата.</w:t>
      </w:r>
    </w:p>
    <w:p w:rsidR="00567FEC" w:rsidRPr="00307DB5" w:rsidRDefault="00567FEC" w:rsidP="00567FEC">
      <w:pPr>
        <w:pStyle w:val="BodyText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1.1. Настоящите правила определят принципите, условията и реда за провеждане на процедурата за възлагане на обществената поръчка в съответствие със Закона за обществените поръчки (ЗОП) и Правилника за прилагане на Закона за обществени поръчки (ППЗОП).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1.2. След изтичането на срока за получаване на офертите възложит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елят назначава комисията по чл.103,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 ЗОП 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ru-RU"/>
        </w:rPr>
        <w:t>с Решение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, в кое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то определя: 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- поименния състав и лицето, определено за председател;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-</w:t>
      </w:r>
      <w:r w:rsidRPr="00307DB5">
        <w:rPr>
          <w:rFonts w:asciiTheme="minorHAnsi" w:hAnsiTheme="minorHAnsi"/>
          <w:sz w:val="22"/>
          <w:szCs w:val="22"/>
          <w:lang w:val="ru-RU"/>
        </w:rPr>
        <w:t xml:space="preserve"> </w:t>
      </w:r>
      <w:r w:rsidRPr="00307DB5">
        <w:rPr>
          <w:rFonts w:asciiTheme="minorHAnsi" w:hAnsiTheme="minorHAnsi"/>
          <w:sz w:val="22"/>
          <w:szCs w:val="22"/>
          <w:lang w:val="bg-BG"/>
        </w:rPr>
        <w:t>сроковете за извършване на работата;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- място на съхранение на документите, свързани с обществената поръчка, до приключване работата на комисията. </w:t>
      </w:r>
      <w:bookmarkStart w:id="0" w:name="_GoBack"/>
      <w:bookmarkEnd w:id="0"/>
    </w:p>
    <w:p w:rsidR="00567FEC" w:rsidRPr="00307DB5" w:rsidRDefault="00567FEC" w:rsidP="00567FEC">
      <w:pPr>
        <w:widowControl w:val="0"/>
        <w:tabs>
          <w:tab w:val="left" w:pos="-1134"/>
          <w:tab w:val="left" w:pos="36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1.3. 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Членовете на комисията представят н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а възложителя декларация по чл.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103, ал.2 ЗОП, след получаване на списъка с кандидатите или участниците и на всеки етап от процедурата, когато настъпи промяна в декларираните данни.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1.4. Комисията започва работа след получаване на представените оферти и протокола, с който офертите се предават на председателя на комисията.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1.5.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1.6. Комисията отваря по реда на тяхното постъпване запечатаните непрозрачни опаковки и оповестява тяхното съдържание, както и проверява за наличието на отделен запечатан плик с надпис „Предлагани ценови параметри“. 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1.7. Най-малко трима от членовете на комисията подписват техническото предложение и плика с надпис „Предлагани ценови параметри“. </w:t>
      </w:r>
    </w:p>
    <w:p w:rsidR="00567FEC" w:rsidRDefault="00567FEC" w:rsidP="00567FEC">
      <w:pPr>
        <w:jc w:val="both"/>
        <w:textAlignment w:val="center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1.8. Комисията предлага по един от присъстващите представители на другите участници да подпише техническото предложение и плика с надпис „Предлагани ценови параметри“. </w:t>
      </w:r>
    </w:p>
    <w:p w:rsidR="00A6709B" w:rsidRPr="001F7C51" w:rsidRDefault="00A6709B" w:rsidP="00A6709B">
      <w:pPr>
        <w:widowControl w:val="0"/>
        <w:tabs>
          <w:tab w:val="left" w:pos="360"/>
          <w:tab w:val="left" w:pos="10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1.9. Възложителят ще извърши оценка на техническите и ценовите предложения на участниците преди   разглеждане на документите за съответствие в заявлението за участие посочени в ЕЕДОП. </w:t>
      </w:r>
    </w:p>
    <w:p w:rsidR="00A6709B" w:rsidRPr="001F7C51" w:rsidRDefault="00A6709B" w:rsidP="00A6709B">
      <w:pPr>
        <w:widowControl w:val="0"/>
        <w:tabs>
          <w:tab w:val="left" w:pos="-1134"/>
          <w:tab w:val="left" w:pos="36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</w:t>
      </w:r>
      <w:r w:rsidR="00FB7FC6" w:rsidRPr="001F7C51">
        <w:rPr>
          <w:rFonts w:asciiTheme="minorHAnsi" w:hAnsiTheme="minorHAnsi" w:cstheme="minorHAnsi"/>
          <w:sz w:val="22"/>
          <w:szCs w:val="22"/>
        </w:rPr>
        <w:t>10.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Комисията разглежда техническите оферти и проверява за тяхното съответствие с предварително обявените условия.</w:t>
      </w:r>
    </w:p>
    <w:p w:rsidR="00A6709B" w:rsidRPr="001F7C51" w:rsidRDefault="00A6709B" w:rsidP="00A6709B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FB7FC6" w:rsidRPr="001F7C51">
        <w:rPr>
          <w:rFonts w:asciiTheme="minorHAnsi" w:hAnsiTheme="minorHAnsi" w:cstheme="minorHAnsi"/>
          <w:sz w:val="22"/>
          <w:szCs w:val="22"/>
        </w:rPr>
        <w:t>1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. Ценовото предложение на участник, чиято оферта не отговаря на изискванията на възложителя, не се отваря.</w:t>
      </w:r>
    </w:p>
    <w:p w:rsidR="00A6709B" w:rsidRPr="001F7C51" w:rsidRDefault="0079197C" w:rsidP="0079197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1.12. </w:t>
      </w:r>
      <w:r w:rsidR="00A6709B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Комисията обявява резултатите от оценяването на офертите по технически показатели, след което отваря ценовите предложения на кандидатите, представили техническа оферта в съответствие с изискванията на възложителя и ги оповестява. </w:t>
      </w:r>
    </w:p>
    <w:p w:rsidR="00A6709B" w:rsidRPr="001F7C51" w:rsidRDefault="0079197C" w:rsidP="00A6709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1.13. </w:t>
      </w:r>
      <w:r w:rsidR="00A6709B" w:rsidRPr="001F7C51">
        <w:rPr>
          <w:rFonts w:asciiTheme="minorHAnsi" w:hAnsiTheme="minorHAnsi" w:cstheme="minorHAnsi"/>
          <w:sz w:val="22"/>
          <w:szCs w:val="22"/>
          <w:lang w:val="bg-BG"/>
        </w:rPr>
        <w:t>След извършване на действията по т.1.9.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-1.12.</w:t>
      </w:r>
      <w:r w:rsidR="00A6709B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приключва публичната част от заседанието на комисията.</w:t>
      </w:r>
    </w:p>
    <w:p w:rsidR="00567FEC" w:rsidRPr="001F7C51" w:rsidRDefault="0079197C" w:rsidP="0079197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.1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4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 Комисия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>та разглежда документите по чл.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39, ал.2 от ППЗОП за съответствие с изискванията към личното състояние и критериите за подбор, поставени от възложителя, и съставя протокол.</w:t>
      </w:r>
    </w:p>
    <w:p w:rsidR="0079197C" w:rsidRPr="001F7C51" w:rsidRDefault="0079197C" w:rsidP="0079197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1.15. Проверката за наличие на основание за отстраняване и за съответствие с критериите за подбор се извършва по начин, който не се влияе от резултатите от оценката на техническите и ценовите предложения.</w:t>
      </w:r>
    </w:p>
    <w:p w:rsidR="00567FEC" w:rsidRPr="001F7C51" w:rsidRDefault="00567FEC" w:rsidP="00567FE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79197C" w:rsidRPr="001F7C51">
        <w:rPr>
          <w:rFonts w:asciiTheme="minorHAnsi" w:hAnsiTheme="minorHAnsi" w:cstheme="minorHAnsi"/>
          <w:sz w:val="22"/>
          <w:szCs w:val="22"/>
          <w:lang w:val="bg-BG"/>
        </w:rPr>
        <w:t>6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. Когато установи липса, непълнота и/или несъответствие на информацията, включително нередовност или фактическа грешка, или несъответствие с изискванията към личното състояние или критериите за подбор, комисията ги посочва в протокола по т.1.10. и изпраща протокола на всички участници в деня на публикуването му в профила на купувача.</w:t>
      </w:r>
    </w:p>
    <w:p w:rsidR="00567FEC" w:rsidRPr="001F7C51" w:rsidRDefault="00567FEC" w:rsidP="00567FE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79197C" w:rsidRPr="001F7C51">
        <w:rPr>
          <w:rFonts w:asciiTheme="minorHAnsi" w:hAnsiTheme="minorHAnsi" w:cstheme="minorHAnsi"/>
          <w:sz w:val="22"/>
          <w:szCs w:val="22"/>
          <w:lang w:val="bg-BG"/>
        </w:rPr>
        <w:t>7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. В срок до 5 работни дни от 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>получаването на протокола по т.1.10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участниците, по отношение на които е констатирано несъответствие или липса на информация, могат да представят на комисията нов </w:t>
      </w:r>
      <w:r w:rsidRPr="001F7C51">
        <w:rPr>
          <w:rFonts w:asciiTheme="minorHAnsi" w:hAnsiTheme="minorHAnsi" w:cstheme="minorHAnsi"/>
          <w:caps/>
          <w:sz w:val="22"/>
          <w:szCs w:val="22"/>
          <w:lang w:val="bg-BG"/>
        </w:rPr>
        <w:t>е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динен европейски документ за обществени поръчки (ЕЕДОП) и/или други документи, които съдържат променена и/или допълнена информация. Допълнително предоставената информация може да обхваща и факти и обстоятелства, които са настъпили след крайния срок за получаване на оферти или заявления за участие.</w:t>
      </w:r>
    </w:p>
    <w:p w:rsidR="00567FEC" w:rsidRPr="001F7C51" w:rsidRDefault="00FB7FC6" w:rsidP="00567FE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79197C" w:rsidRPr="001F7C51">
        <w:rPr>
          <w:rFonts w:asciiTheme="minorHAnsi" w:hAnsiTheme="minorHAnsi" w:cstheme="minorHAnsi"/>
          <w:sz w:val="22"/>
          <w:szCs w:val="22"/>
          <w:lang w:val="bg-BG"/>
        </w:rPr>
        <w:t>8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 Възможността по т.1.1</w:t>
      </w:r>
      <w:r w:rsidR="001C231B" w:rsidRPr="001F7C51">
        <w:rPr>
          <w:rFonts w:asciiTheme="minorHAnsi" w:hAnsiTheme="minorHAnsi" w:cstheme="minorHAnsi"/>
          <w:sz w:val="22"/>
          <w:szCs w:val="22"/>
          <w:lang w:val="bg-BG"/>
        </w:rPr>
        <w:t>7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. се прилага и за подизпълнителите и третите лица, посочени от участника. </w:t>
      </w:r>
      <w:r w:rsidR="00567FEC" w:rsidRPr="001F7C51">
        <w:rPr>
          <w:rFonts w:asciiTheme="minorHAnsi" w:hAnsiTheme="minorHAnsi" w:cstheme="minorHAnsi"/>
          <w:caps/>
          <w:sz w:val="22"/>
          <w:szCs w:val="22"/>
          <w:lang w:val="bg-BG"/>
        </w:rPr>
        <w:t>у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частникът може да замени подизпълнител или трето лице, когато е установено, че под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softHyphen/>
        <w:t xml:space="preserve">изпълнителят 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lastRenderedPageBreak/>
        <w:t>или третото лице не отговарят на условията на възложителя, когато това не води до промяна на техническото предложение.</w:t>
      </w:r>
    </w:p>
    <w:p w:rsidR="00567FEC" w:rsidRPr="001F7C51" w:rsidRDefault="00FB7FC6" w:rsidP="00567FE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79197C" w:rsidRPr="001F7C51">
        <w:rPr>
          <w:rFonts w:asciiTheme="minorHAnsi" w:hAnsiTheme="minorHAnsi" w:cstheme="minorHAnsi"/>
          <w:sz w:val="22"/>
          <w:szCs w:val="22"/>
          <w:lang w:val="bg-BG"/>
        </w:rPr>
        <w:t>9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 Когато промените се отнасят до обстоятелства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>, различни от посочените по чл.54, ал.1, т.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1, 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>2 и 7 и чл.55, ал.1, т.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5 ЗОП, новият ЕЕДОП може да бъде подписан от едно от лицата, които могат самостоятелно да представляват участника.</w:t>
      </w:r>
    </w:p>
    <w:p w:rsidR="00567FEC" w:rsidRPr="001F7C51" w:rsidRDefault="0079197C" w:rsidP="00567FE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1.20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След изтичането на срока по т.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1C231B" w:rsidRPr="001F7C51">
        <w:rPr>
          <w:rFonts w:asciiTheme="minorHAnsi" w:hAnsiTheme="minorHAnsi" w:cstheme="minorHAnsi"/>
          <w:sz w:val="22"/>
          <w:szCs w:val="22"/>
          <w:lang w:val="bg-BG"/>
        </w:rPr>
        <w:t>7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подбор. Комисията не разглежда техническите предложения на участниците, за които е установено, че не отговарят на изискванията за лично състояние и на критериите за подбор.</w:t>
      </w:r>
    </w:p>
    <w:p w:rsidR="00567FEC" w:rsidRPr="001F7C51" w:rsidRDefault="00567FEC" w:rsidP="00567FEC">
      <w:pPr>
        <w:widowControl w:val="0"/>
        <w:tabs>
          <w:tab w:val="left" w:pos="-1134"/>
          <w:tab w:val="left" w:pos="36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</w:t>
      </w:r>
      <w:r w:rsidR="0079197C" w:rsidRPr="001F7C51">
        <w:rPr>
          <w:rFonts w:asciiTheme="minorHAnsi" w:hAnsiTheme="minorHAnsi" w:cstheme="minorHAnsi"/>
          <w:sz w:val="22"/>
          <w:szCs w:val="22"/>
          <w:lang w:val="bg-BG"/>
        </w:rPr>
        <w:t>21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. При извършването на предварителния подбор и на всеки етап от процедурата комисията може при необходимост да иска разяснения за данни, заявени от участниците, и/или да проверява заявените данни, включително чрез изискване на информация от други органи и лица.</w:t>
      </w:r>
    </w:p>
    <w:p w:rsidR="00C64501" w:rsidRPr="001F7C51" w:rsidRDefault="00C64501" w:rsidP="00567FE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567FEC" w:rsidRPr="001F7C51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1.22. Когато предложение в офертата на участник, свързано с цена или разходи, което подлежи на оценяване, е с повече от 20 на сто по-благоприятно от средната стойност на предложенията на останалите участници по същия показател за оценка, възложителят изисква подробна писмена обосновка за начина на неговото образуване, която се представя в 5-дневен срок от получаване на искането. </w:t>
      </w:r>
    </w:p>
    <w:p w:rsidR="00567FEC" w:rsidRPr="001F7C51" w:rsidRDefault="00794259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1.23. Обосновката по т.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1.22. може да се отнася до:</w:t>
      </w:r>
    </w:p>
    <w:p w:rsidR="00567FEC" w:rsidRPr="001F7C51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икономическите особености на производствения процес, на предоставяните услуги или на строителния метод;</w:t>
      </w:r>
    </w:p>
    <w:p w:rsidR="00567FEC" w:rsidRPr="001F7C51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 на строителството;</w:t>
      </w:r>
    </w:p>
    <w:p w:rsidR="00567FEC" w:rsidRPr="001F7C51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оригиналност на предложеното от участника решение по отношение на строителството, доставките или услугите;</w:t>
      </w:r>
    </w:p>
    <w:p w:rsidR="00567FEC" w:rsidRPr="001F7C51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сп</w:t>
      </w:r>
      <w:r w:rsidR="00794259" w:rsidRPr="001F7C51">
        <w:rPr>
          <w:rFonts w:asciiTheme="minorHAnsi" w:hAnsiTheme="minorHAnsi" w:cstheme="minorHAnsi"/>
          <w:szCs w:val="22"/>
        </w:rPr>
        <w:t>азването на задълженията по чл.</w:t>
      </w:r>
      <w:r w:rsidRPr="001F7C51">
        <w:rPr>
          <w:rFonts w:asciiTheme="minorHAnsi" w:hAnsiTheme="minorHAnsi" w:cstheme="minorHAnsi"/>
          <w:szCs w:val="22"/>
        </w:rPr>
        <w:t>115 от ЗОП, а именно: „</w:t>
      </w:r>
      <w:r w:rsidRPr="001F7C51">
        <w:rPr>
          <w:rFonts w:asciiTheme="minorHAnsi" w:hAnsiTheme="minorHAnsi" w:cstheme="minorHAnsi"/>
          <w:caps/>
          <w:szCs w:val="22"/>
        </w:rPr>
        <w:t>п</w:t>
      </w:r>
      <w:r w:rsidRPr="001F7C51">
        <w:rPr>
          <w:rFonts w:asciiTheme="minorHAnsi" w:hAnsiTheme="minorHAnsi" w:cstheme="minorHAnsi"/>
          <w:szCs w:val="22"/>
        </w:rPr>
        <w:t>ри изпълнението на договорите за обществени поръчки изпълнителите и техните подизпълнители са длъжни да спазват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 съгласно приложение № 10”;</w:t>
      </w:r>
    </w:p>
    <w:p w:rsidR="00567FEC" w:rsidRPr="001F7C51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възможността участникът да получи държавна помощ.</w:t>
      </w:r>
    </w:p>
    <w:p w:rsidR="00567FEC" w:rsidRPr="001F7C51" w:rsidRDefault="00567FEC" w:rsidP="00567FEC">
      <w:pPr>
        <w:pStyle w:val="BlockText"/>
        <w:tabs>
          <w:tab w:val="left" w:pos="868"/>
        </w:tabs>
        <w:ind w:left="0" w:right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1.24. Получената обосновка се оценява по отношение на нейната пълнота и обективност относно обстоятелства</w:t>
      </w:r>
      <w:r w:rsidR="00794259" w:rsidRPr="001F7C51">
        <w:rPr>
          <w:rFonts w:asciiTheme="minorHAnsi" w:hAnsiTheme="minorHAnsi" w:cstheme="minorHAnsi"/>
          <w:szCs w:val="22"/>
        </w:rPr>
        <w:t>та по т.</w:t>
      </w:r>
      <w:r w:rsidRPr="001F7C51">
        <w:rPr>
          <w:rFonts w:asciiTheme="minorHAnsi" w:hAnsiTheme="minorHAnsi" w:cstheme="minorHAnsi"/>
          <w:szCs w:val="22"/>
        </w:rPr>
        <w:t>1.23., на които се позовава участникът. При необходимост от участника може да бъде изискана уточняваща информация. Обосновката може да не бъде приета и участникът да бъде отстранен, само когато представените доказателства не са достатъчни, за да обосноват предложената цена или разходи. Когато участникът не представи в срок писмената обосновка, комисията го предлага за отстраняване от процедурата.</w:t>
      </w:r>
    </w:p>
    <w:p w:rsidR="00567FEC" w:rsidRPr="001F7C51" w:rsidRDefault="00567FEC" w:rsidP="00567FEC">
      <w:pPr>
        <w:pStyle w:val="NormalWeb"/>
        <w:spacing w:before="0"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1.25. Не се приема оферта, когато се установи, че предложените в нея цена или разходи са с повече от 20 на сто по-благоприятни от средните стойности на съответните предложения в останалите оферти, защото не са спазени норми и правила,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които са изброени в приложение № 10 от ЗОП - Списък на конвенциите в социалната област и в област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>т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а на околната среда.</w:t>
      </w:r>
    </w:p>
    <w:p w:rsidR="00567FEC" w:rsidRPr="001F7C51" w:rsidRDefault="00567FEC" w:rsidP="00567FEC">
      <w:p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 xml:space="preserve">1.26. Не се приема оферта, когато се установи, че предложените в нея цена или разходи са с повече от 20 на сто по-благоприятни от средната стойност на съответните предложения в останалите оферти поради получена държавна помощ, когато участникът не може да докаже в предвидения срок, че помощта е съвместима с вътрешния пазар по смисъла на </w:t>
      </w:r>
      <w:hyperlink r:id="rId7" w:anchor="p2638824" w:history="1">
        <w:r w:rsidR="00794259" w:rsidRPr="001F7C51">
          <w:rPr>
            <w:rFonts w:asciiTheme="minorHAnsi" w:hAnsiTheme="minorHAnsi" w:cstheme="minorHAnsi"/>
            <w:sz w:val="22"/>
            <w:szCs w:val="22"/>
            <w:lang w:val="bg-BG" w:eastAsia="bg-BG"/>
          </w:rPr>
          <w:t>чл.</w:t>
        </w:r>
        <w:r w:rsidRPr="001F7C51">
          <w:rPr>
            <w:rFonts w:asciiTheme="minorHAnsi" w:hAnsiTheme="minorHAnsi" w:cstheme="minorHAnsi"/>
            <w:sz w:val="22"/>
            <w:szCs w:val="22"/>
            <w:lang w:val="bg-BG" w:eastAsia="bg-BG"/>
          </w:rPr>
          <w:t>107 от ДФЕС</w:t>
        </w:r>
      </w:hyperlink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.</w:t>
      </w:r>
    </w:p>
    <w:p w:rsidR="00567FEC" w:rsidRPr="001F7C51" w:rsidRDefault="00567FEC" w:rsidP="00567FE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1.27. Възложителят отстранява от процедурата участник, когато: </w:t>
      </w:r>
    </w:p>
    <w:p w:rsidR="00567FEC" w:rsidRPr="001F7C51" w:rsidRDefault="00567FEC" w:rsidP="00567FEC">
      <w:pPr>
        <w:tabs>
          <w:tab w:val="left" w:pos="102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1.27.1. 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е осъден с влязла в сила присъда, освен ако е реаби</w:t>
      </w:r>
      <w:r w:rsidR="00794259" w:rsidRPr="001F7C51">
        <w:rPr>
          <w:rFonts w:asciiTheme="minorHAnsi" w:hAnsiTheme="minorHAnsi" w:cstheme="minorHAnsi"/>
          <w:sz w:val="22"/>
          <w:szCs w:val="22"/>
          <w:lang w:val="bg-BG" w:eastAsia="bg-BG"/>
        </w:rPr>
        <w:t>литиран, за престъпление по чл.108а, чл.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 xml:space="preserve">159а – </w:t>
      </w:r>
      <w:r w:rsidR="00794259" w:rsidRPr="001F7C51">
        <w:rPr>
          <w:rFonts w:asciiTheme="minorHAnsi" w:hAnsiTheme="minorHAnsi" w:cstheme="minorHAnsi"/>
          <w:sz w:val="22"/>
          <w:szCs w:val="22"/>
          <w:lang w:val="bg-BG" w:eastAsia="bg-BG"/>
        </w:rPr>
        <w:t>159г, чл.172, чл.192а, чл.194 – 217, чл.219 – 252, чл.253 – 260, чл.301 – 307, чл.321, 321а и чл.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352 – 353е от Наказателния кодекс;</w:t>
      </w:r>
    </w:p>
    <w:p w:rsidR="00567FEC" w:rsidRPr="001F7C51" w:rsidRDefault="00567FEC" w:rsidP="00567FEC">
      <w:pPr>
        <w:tabs>
          <w:tab w:val="left" w:pos="1020"/>
        </w:tabs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1.27.2. 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е осъден с влязла в сила присъда, освен ако е реабилитиран, за престъп</w:t>
      </w:r>
      <w:r w:rsidR="00794259" w:rsidRPr="001F7C51">
        <w:rPr>
          <w:rFonts w:asciiTheme="minorHAnsi" w:hAnsiTheme="minorHAnsi" w:cstheme="minorHAnsi"/>
          <w:sz w:val="22"/>
          <w:szCs w:val="22"/>
          <w:lang w:val="bg-BG" w:eastAsia="bg-BG"/>
        </w:rPr>
        <w:t>ление, аналогично на тези по т.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1.27.1., в друга държава членка или трета страна;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1.27.3. има задължения за данъци и задължителни осигурителни вн</w:t>
      </w:r>
      <w:r w:rsidR="00CB3324" w:rsidRPr="001F7C51">
        <w:rPr>
          <w:rFonts w:asciiTheme="minorHAnsi" w:hAnsiTheme="minorHAnsi" w:cstheme="minorHAnsi"/>
          <w:sz w:val="22"/>
          <w:szCs w:val="22"/>
          <w:lang w:val="bg-BG" w:eastAsia="bg-BG"/>
        </w:rPr>
        <w:t>оски по смисъла на чл.</w:t>
      </w:r>
      <w:r w:rsidR="00794259" w:rsidRPr="001F7C51">
        <w:rPr>
          <w:rFonts w:asciiTheme="minorHAnsi" w:hAnsiTheme="minorHAnsi" w:cstheme="minorHAnsi"/>
          <w:sz w:val="22"/>
          <w:szCs w:val="22"/>
          <w:lang w:val="bg-BG" w:eastAsia="bg-BG"/>
        </w:rPr>
        <w:t>162, ал.2, т.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1 от Данъчно-осигурителния процесуален кодекс и лихвите по тях, към държавата</w:t>
      </w:r>
      <w:r w:rsidRPr="001F7C51">
        <w:rPr>
          <w:rFonts w:asciiTheme="minorHAnsi" w:hAnsiTheme="minorHAnsi"/>
          <w:sz w:val="22"/>
          <w:szCs w:val="22"/>
          <w:lang w:val="bg-BG" w:eastAsia="bg-BG"/>
        </w:rPr>
        <w:t xml:space="preserve"> 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 xml:space="preserve">или към общината по 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lastRenderedPageBreak/>
        <w:t>седалището на възложителя и на кандидата или участника,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aps/>
          <w:sz w:val="22"/>
          <w:szCs w:val="22"/>
          <w:lang w:val="bg-BG"/>
        </w:rPr>
        <w:t>т</w:t>
      </w:r>
      <w:r w:rsidRPr="00307DB5">
        <w:rPr>
          <w:rFonts w:asciiTheme="minorHAnsi" w:hAnsiTheme="minorHAnsi"/>
          <w:sz w:val="22"/>
          <w:szCs w:val="22"/>
          <w:lang w:val="bg-BG"/>
        </w:rPr>
        <w:t>ова правило не се прилага, когато: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- се налага да се защитят особено важни държавни или обществени интереси;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-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1.27.4. е налице нерав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нопоставеност в случаите по чл.44, ал.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5,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когато не може да се осигури спазване на принципа за равнопоставеност, кандидатът или участникът, участвал в пазарните консултации и/или в подготовката за възлагане на поръчката, се отстранява от процедурата, ако не може да докаже, че участието му не води до нарушаване на този принцип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;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1.27.5.е установено, че:</w:t>
      </w:r>
    </w:p>
    <w:p w:rsidR="00567FEC" w:rsidRPr="00307DB5" w:rsidRDefault="00567FEC" w:rsidP="00567FEC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567FEC" w:rsidRPr="00307DB5" w:rsidRDefault="00567FEC" w:rsidP="00567FEC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1.27.6. 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е установено с влязло в сила наказателно постановление или съдебно решение, че при изпълнение на договор за о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бществена поръчка е нарушил чл.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118, чл.128, чл.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245 и чл.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301 –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1.27.7. е налице конфликт на интереси, който не може да бъде отстранен;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aps/>
          <w:sz w:val="22"/>
          <w:szCs w:val="22"/>
          <w:lang w:val="bg-BG"/>
        </w:rPr>
        <w:t xml:space="preserve">1.27.8. 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не отговаря на поставените критерии за подбор или не изпълни друго условие, посочено в обявлението за обществена поръчка или в документацията за участие; 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1.27.9. е представил оферта, която не отговаря на: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предварително обявените условия за поръчката;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к</w:t>
      </w:r>
      <w:r w:rsidR="00CB3324">
        <w:rPr>
          <w:rFonts w:asciiTheme="minorHAnsi" w:hAnsiTheme="minorHAnsi"/>
          <w:sz w:val="22"/>
          <w:szCs w:val="22"/>
          <w:lang w:val="bg-BG"/>
        </w:rPr>
        <w:t>оито са изброени в приложение №</w:t>
      </w:r>
      <w:r w:rsidRPr="00307DB5">
        <w:rPr>
          <w:rFonts w:asciiTheme="minorHAnsi" w:hAnsiTheme="minorHAnsi"/>
          <w:sz w:val="22"/>
          <w:szCs w:val="22"/>
          <w:lang w:val="bg-BG"/>
        </w:rPr>
        <w:t>10 от ЗОП – Списък на конвенциите в социалната област и в област</w:t>
      </w:r>
      <w:r w:rsidR="00CB3324" w:rsidRPr="00CB3324">
        <w:rPr>
          <w:rFonts w:asciiTheme="minorHAnsi" w:hAnsiTheme="minorHAnsi"/>
          <w:sz w:val="22"/>
          <w:szCs w:val="22"/>
          <w:lang w:val="ru-RU"/>
        </w:rPr>
        <w:t>т</w:t>
      </w:r>
      <w:r w:rsidRPr="00307DB5">
        <w:rPr>
          <w:rFonts w:asciiTheme="minorHAnsi" w:hAnsiTheme="minorHAnsi"/>
          <w:sz w:val="22"/>
          <w:szCs w:val="22"/>
          <w:lang w:val="bg-BG"/>
        </w:rPr>
        <w:t>а на околната среда;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1.27.10. не е пред</w:t>
      </w:r>
      <w:r w:rsidR="00CB3324">
        <w:rPr>
          <w:rFonts w:asciiTheme="minorHAnsi" w:hAnsiTheme="minorHAnsi"/>
          <w:sz w:val="22"/>
          <w:szCs w:val="22"/>
          <w:lang w:val="bg-BG"/>
        </w:rPr>
        <w:t>ставил в срок обосновката по т.</w:t>
      </w:r>
      <w:r w:rsidRPr="00307DB5">
        <w:rPr>
          <w:rFonts w:asciiTheme="minorHAnsi" w:hAnsiTheme="minorHAnsi"/>
          <w:sz w:val="22"/>
          <w:szCs w:val="22"/>
          <w:lang w:val="bg-BG"/>
        </w:rPr>
        <w:t>1.22. или чиято о</w:t>
      </w:r>
      <w:r w:rsidR="00CB3324">
        <w:rPr>
          <w:rFonts w:asciiTheme="minorHAnsi" w:hAnsiTheme="minorHAnsi"/>
          <w:sz w:val="22"/>
          <w:szCs w:val="22"/>
          <w:lang w:val="bg-BG"/>
        </w:rPr>
        <w:t>ферта не е приета съгласно т.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1.24. – 1.26. 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1.27.11. са свързани лица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 xml:space="preserve"> по смисъла на §2, т.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45 от Допълнителните разпоредби на ЗОП</w:t>
      </w:r>
      <w:r w:rsidRPr="00307DB5">
        <w:rPr>
          <w:rFonts w:asciiTheme="minorHAnsi" w:hAnsiTheme="minorHAnsi"/>
          <w:sz w:val="22"/>
          <w:szCs w:val="22"/>
          <w:lang w:val="bg-BG"/>
        </w:rPr>
        <w:t>.</w:t>
      </w:r>
    </w:p>
    <w:p w:rsidR="00567FEC" w:rsidRPr="00307DB5" w:rsidRDefault="00CB3324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1.28. Основанията по т.т.1.27.1., 1.27.2. и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 1.27.7.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1.29. </w:t>
      </w:r>
      <w:r w:rsidRPr="00307DB5">
        <w:rPr>
          <w:rFonts w:asciiTheme="minorHAnsi" w:hAnsiTheme="minorHAnsi"/>
          <w:caps/>
          <w:sz w:val="22"/>
          <w:szCs w:val="22"/>
          <w:lang w:val="bg-BG"/>
        </w:rPr>
        <w:t>к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огато участникът е </w:t>
      </w:r>
      <w:r w:rsidR="00CB3324">
        <w:rPr>
          <w:rFonts w:asciiTheme="minorHAnsi" w:hAnsiTheme="minorHAnsi"/>
          <w:sz w:val="22"/>
          <w:szCs w:val="22"/>
          <w:lang w:val="bg-BG"/>
        </w:rPr>
        <w:t>обединение, основанията по т.т.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1.27.1. – 1.27.7. се отнасят и за всяко от лицата, включени в обединението. </w:t>
      </w:r>
    </w:p>
    <w:p w:rsidR="00567FEC" w:rsidRPr="00307DB5" w:rsidRDefault="00567FEC" w:rsidP="00567FEC">
      <w:pPr>
        <w:spacing w:line="268" w:lineRule="auto"/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1.30. 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Когато за участник е нал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ице някое от основанията по чл.54,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 или посочените от възложит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еля основания по чл.55,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 и преди подаването на офертата той е предприел мерки за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доказване на надеждност по чл.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56 от ЗОП, тези мерки се описват в </w:t>
      </w:r>
      <w:r w:rsidR="00CB3324" w:rsidRPr="00307DB5">
        <w:rPr>
          <w:rFonts w:asciiTheme="minorHAnsi" w:hAnsiTheme="minorHAnsi"/>
          <w:sz w:val="22"/>
          <w:szCs w:val="22"/>
          <w:lang w:val="bg-BG" w:eastAsia="bg-BG"/>
        </w:rPr>
        <w:t>Единен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 xml:space="preserve"> европейски документ за обществени поръчки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(ЕЕДОП).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Като доказателства за надеждността на участника се представят следните документи:</w:t>
      </w:r>
    </w:p>
    <w:p w:rsidR="00567FEC" w:rsidRPr="00307DB5" w:rsidRDefault="00567FEC" w:rsidP="00567FEC">
      <w:pPr>
        <w:spacing w:line="268" w:lineRule="auto"/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по отно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шение на обстоятелството по чл.56, ал.1,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и 2 ЗОП – документ за извършено плащане или споразумение, или друг документ, от който да е видно, че задълженията са обезпечени или че страните са договорили тяхното отсрочване или разсрочване, заедно с погасителен план и/или с посочени дати за окончателно изплащане на дължимите задължения или е в процес на изплащане на дължимо обезщетение;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по отно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шение на обстоятелството по чл.56, ал.1,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3 ЗОП – документ от съответния компетентен орган за потвърждение на описаните обстоятелства.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1.31. </w:t>
      </w:r>
      <w:r w:rsidRPr="00307DB5">
        <w:rPr>
          <w:rFonts w:asciiTheme="minorHAnsi" w:hAnsiTheme="minorHAnsi"/>
          <w:caps/>
          <w:sz w:val="22"/>
          <w:szCs w:val="22"/>
          <w:lang w:val="bg-BG"/>
        </w:rPr>
        <w:t>у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частник, който с влязла в сила присъда или друг акт съгласно законодателството на държавата, в която е произнесена присъдата или е издаден актът, е лишен от правото да участва в процедури за обществени поръчки или концесии, няма право да използва предвидената възможност да представи доказателства, че е предприел мерки, които гарантират неговата надеждност за времето, определено с </w:t>
      </w:r>
      <w:r w:rsidRPr="00307DB5">
        <w:rPr>
          <w:rFonts w:asciiTheme="minorHAnsi" w:hAnsiTheme="minorHAnsi"/>
          <w:sz w:val="22"/>
          <w:szCs w:val="22"/>
          <w:lang w:val="bg-BG"/>
        </w:rPr>
        <w:lastRenderedPageBreak/>
        <w:t>присъдата или акта.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aps/>
          <w:color w:val="000000"/>
          <w:sz w:val="22"/>
          <w:szCs w:val="22"/>
          <w:lang w:val="bg-BG"/>
        </w:rPr>
        <w:t>1.32. у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частниците са длъжни да уведомят писмено възложителя в 3-дневен срок от нас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тъпване на обстоятелство по чл.54, ал.1, чл.101,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11 от ЗОП или посочено от възложителя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в обявлението основание по чл.55,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1.33. </w:t>
      </w:r>
      <w:r w:rsidRPr="00307DB5">
        <w:rPr>
          <w:rFonts w:asciiTheme="minorHAnsi" w:hAnsiTheme="minorHAnsi"/>
          <w:caps/>
          <w:color w:val="000000"/>
          <w:sz w:val="22"/>
          <w:szCs w:val="22"/>
          <w:lang w:val="bg-BG"/>
        </w:rPr>
        <w:t>у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частниците – при поискване от страна на възложителя, са длъжни да представят необходимата информация относно правно-организационната форма, под която осъществяват дейността си, както и списък на всички з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адължени лица по смисъла на чл.54, ал.2 и чл.55,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3 ЗОП, независимо от наименованието на органите, в които участват, или длъжностите, които заемат.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1.34. 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1.35. Възложителят може да изисква от участниците по всяко време да представят всички или част от документите, чрез които се доказва информацията, посочена в ЕЕДОП, когато това е необходимо за законосъобразното провеждане на процедурата.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highlight w:val="yellow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1.36. Участникът, избран за изпълнител, преди сключване на договора представя актуални документи, удостоверяващи липсата на основанията за отстраняване от процедурата, както и съответствието с поставените критерии за подбор. Документите се представят и за подизпълнителите и третите лица, ако има такива.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1.37. Когато срокът на валидност на офертите е изтекъл, възложителят кани участниците да го удължат. Участник, който след покана и в определения в нея срок не удължи срока на валидност на офертата си, се отстранява от участие.</w:t>
      </w:r>
    </w:p>
    <w:p w:rsidR="00567FEC" w:rsidRPr="00307DB5" w:rsidRDefault="00567FEC" w:rsidP="00567FEC">
      <w:pPr>
        <w:tabs>
          <w:tab w:val="left" w:pos="868"/>
        </w:tabs>
        <w:ind w:right="3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307DB5">
        <w:rPr>
          <w:rFonts w:asciiTheme="minorHAnsi" w:hAnsiTheme="minorHAnsi"/>
          <w:b/>
          <w:bCs/>
          <w:sz w:val="22"/>
          <w:szCs w:val="22"/>
          <w:lang w:val="bg-BG"/>
        </w:rPr>
        <w:t xml:space="preserve">2. Разглеждане, </w:t>
      </w:r>
      <w:r w:rsidRPr="00307DB5">
        <w:rPr>
          <w:rFonts w:asciiTheme="minorHAnsi" w:hAnsiTheme="minorHAnsi"/>
          <w:b/>
          <w:sz w:val="22"/>
          <w:szCs w:val="22"/>
          <w:lang w:val="bg-BG"/>
        </w:rPr>
        <w:t>оценка и класиране на допуснатите оферти.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2.1. Комисията класира участниците по степента на съответствие на офертите с предварително обявените от възложителя условия въз основа на икономически най-изгодна оферта по критерий за възлагане „най-ниска цена”.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2.2. В случай, че цените в две или повече оферти са еднакви, комисията провежда публично жребий за определяне на изпълнител между класираните на първо място оферти.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2.3. Комисията изготвя протокол за резултатите от работата си, който се подписва от всички членове и се предава на възложителя, заедно с цялата документация, за утвърждаване.</w:t>
      </w:r>
    </w:p>
    <w:p w:rsidR="00D71C89" w:rsidRPr="00307DB5" w:rsidRDefault="00D71C89">
      <w:pPr>
        <w:rPr>
          <w:rFonts w:asciiTheme="minorHAnsi" w:hAnsiTheme="minorHAnsi"/>
          <w:sz w:val="22"/>
          <w:szCs w:val="22"/>
          <w:lang w:val="bg-BG"/>
        </w:rPr>
      </w:pPr>
    </w:p>
    <w:sectPr w:rsidR="00D71C89" w:rsidRPr="00307DB5" w:rsidSect="00794259">
      <w:footerReference w:type="default" r:id="rId8"/>
      <w:pgSz w:w="11906" w:h="16838"/>
      <w:pgMar w:top="851" w:right="707" w:bottom="993" w:left="1417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5AB" w:rsidRDefault="008955AB" w:rsidP="00794259">
      <w:r>
        <w:separator/>
      </w:r>
    </w:p>
  </w:endnote>
  <w:endnote w:type="continuationSeparator" w:id="0">
    <w:p w:rsidR="008955AB" w:rsidRDefault="008955AB" w:rsidP="0079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02960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4259" w:rsidRDefault="007942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7C5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94259" w:rsidRDefault="007942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5AB" w:rsidRDefault="008955AB" w:rsidP="00794259">
      <w:r>
        <w:separator/>
      </w:r>
    </w:p>
  </w:footnote>
  <w:footnote w:type="continuationSeparator" w:id="0">
    <w:p w:rsidR="008955AB" w:rsidRDefault="008955AB" w:rsidP="00794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BA9"/>
    <w:multiLevelType w:val="hybridMultilevel"/>
    <w:tmpl w:val="592C52C4"/>
    <w:styleLink w:val="List71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15"/>
        </w:tabs>
        <w:ind w:left="315" w:hanging="360"/>
      </w:pPr>
      <w:rPr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1035"/>
        </w:tabs>
        <w:ind w:left="103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755"/>
        </w:tabs>
        <w:ind w:left="175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475"/>
        </w:tabs>
        <w:ind w:left="247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195"/>
        </w:tabs>
        <w:ind w:left="3195" w:hanging="360"/>
      </w:pPr>
    </w:lvl>
    <w:lvl w:ilvl="6" w:tplc="FFFFFFFF">
      <w:start w:val="1"/>
      <w:numFmt w:val="decimal"/>
      <w:lvlText w:val="%7."/>
      <w:lvlJc w:val="left"/>
      <w:pPr>
        <w:tabs>
          <w:tab w:val="num" w:pos="3915"/>
        </w:tabs>
        <w:ind w:left="391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35"/>
        </w:tabs>
        <w:ind w:left="463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355"/>
        </w:tabs>
        <w:ind w:left="5355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C42"/>
    <w:rsid w:val="000A5F90"/>
    <w:rsid w:val="001C231B"/>
    <w:rsid w:val="001F7C51"/>
    <w:rsid w:val="00307DB5"/>
    <w:rsid w:val="004550A8"/>
    <w:rsid w:val="00567FEC"/>
    <w:rsid w:val="005D4FC5"/>
    <w:rsid w:val="00607697"/>
    <w:rsid w:val="00716794"/>
    <w:rsid w:val="0079197C"/>
    <w:rsid w:val="00794259"/>
    <w:rsid w:val="007A690B"/>
    <w:rsid w:val="00823C42"/>
    <w:rsid w:val="008955AB"/>
    <w:rsid w:val="009751AE"/>
    <w:rsid w:val="00A6709B"/>
    <w:rsid w:val="00C64501"/>
    <w:rsid w:val="00CB3324"/>
    <w:rsid w:val="00CE4BAC"/>
    <w:rsid w:val="00D71C89"/>
    <w:rsid w:val="00FB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7D2A8D94-B707-48C5-9763-C20EAB12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67F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lockText">
    <w:name w:val="Block Text"/>
    <w:basedOn w:val="Normal"/>
    <w:rsid w:val="00567FEC"/>
    <w:pPr>
      <w:ind w:left="540" w:right="-514"/>
      <w:jc w:val="both"/>
    </w:pPr>
    <w:rPr>
      <w:rFonts w:ascii="Arial" w:hAnsi="Arial" w:cs="Arial"/>
      <w:sz w:val="22"/>
      <w:lang w:val="bg-BG"/>
    </w:rPr>
  </w:style>
  <w:style w:type="paragraph" w:styleId="NormalWeb">
    <w:name w:val="Normal (Web)"/>
    <w:basedOn w:val="Normal"/>
    <w:next w:val="BodyTextFirstIndent"/>
    <w:rsid w:val="00567FEC"/>
    <w:pPr>
      <w:spacing w:before="100" w:after="100"/>
    </w:pPr>
    <w:rPr>
      <w:szCs w:val="20"/>
      <w:lang w:val="en-GB" w:eastAsia="bg-BG"/>
    </w:rPr>
  </w:style>
  <w:style w:type="numbering" w:customStyle="1" w:styleId="List71">
    <w:name w:val="List 71"/>
    <w:autoRedefine/>
    <w:rsid w:val="00567FEC"/>
    <w:pPr>
      <w:numPr>
        <w:numId w:val="2"/>
      </w:numPr>
    </w:pPr>
  </w:style>
  <w:style w:type="paragraph" w:styleId="BodyText">
    <w:name w:val="Body Text"/>
    <w:basedOn w:val="Normal"/>
    <w:link w:val="BodyTextChar"/>
    <w:uiPriority w:val="99"/>
    <w:semiHidden/>
    <w:unhideWhenUsed/>
    <w:rsid w:val="00567FE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67FE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942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42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942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25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pis.eso.bg/e.php?b=1&amp;i=2052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2195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Iliana Zhelyazkova</cp:lastModifiedBy>
  <cp:revision>13</cp:revision>
  <dcterms:created xsi:type="dcterms:W3CDTF">2016-07-19T09:23:00Z</dcterms:created>
  <dcterms:modified xsi:type="dcterms:W3CDTF">2018-01-19T08:17:00Z</dcterms:modified>
</cp:coreProperties>
</file>